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 w:rsidRPr="00EF6D0F">
        <w:rPr>
          <w:rFonts w:ascii="Arial" w:hAnsi="Arial" w:cs="Arial"/>
          <w:b/>
          <w:bCs/>
          <w:color w:val="C00000"/>
          <w:sz w:val="48"/>
          <w:szCs w:val="48"/>
        </w:rPr>
        <w:t xml:space="preserve">AX-100 </w:t>
      </w:r>
      <w:r w:rsidRPr="00EF6D0F">
        <w:rPr>
          <w:rFonts w:ascii="Arial" w:hAnsi="Arial" w:cs="Arial"/>
          <w:b/>
          <w:bCs/>
          <w:color w:val="C00000"/>
          <w:sz w:val="48"/>
          <w:szCs w:val="48"/>
        </w:rPr>
        <w:t>單聯全中文收據式收銀機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noProof/>
          <w:color w:val="FF0000"/>
          <w:sz w:val="48"/>
          <w:szCs w:val="48"/>
        </w:rPr>
        <w:drawing>
          <wp:inline distT="0" distB="0" distL="0" distR="0">
            <wp:extent cx="2390775" cy="2457450"/>
            <wp:effectExtent l="19050" t="0" r="9525" b="0"/>
            <wp:docPr id="1" name="圖片 1" descr="http://www.sanfaro.com.tw/photo/ax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anfaro.com.tw/photo/ax1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0001">
        <w:rPr>
          <w:rFonts w:ascii="Arial" w:hAnsi="Arial" w:cs="Arial" w:hint="eastAsia"/>
          <w:b/>
          <w:bCs/>
          <w:color w:val="FF0000"/>
          <w:sz w:val="48"/>
          <w:szCs w:val="48"/>
        </w:rPr>
        <w:t xml:space="preserve"> </w:t>
      </w:r>
      <w:r w:rsidR="004A0001" w:rsidRPr="004A0001">
        <w:rPr>
          <w:rFonts w:ascii="Arial" w:hAnsi="Arial" w:cs="Arial"/>
          <w:b/>
          <w:bCs/>
          <w:noProof/>
          <w:color w:val="FF0000"/>
          <w:sz w:val="48"/>
          <w:szCs w:val="48"/>
        </w:rPr>
        <w:drawing>
          <wp:inline distT="0" distB="0" distL="0" distR="0">
            <wp:extent cx="2638425" cy="2447925"/>
            <wp:effectExtent l="19050" t="0" r="9525" b="0"/>
            <wp:docPr id="3" name="圖片 2" descr="http://www.sanfaro.com.tw/photo/ax10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anfaro.com.tw/photo/ax100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單聯收銀機。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16</w:t>
      </w:r>
      <w:r>
        <w:rPr>
          <w:rFonts w:ascii="Arial" w:hAnsi="Arial" w:cs="Arial"/>
          <w:b/>
          <w:bCs/>
          <w:color w:val="0000BF"/>
        </w:rPr>
        <w:t>個部門，</w:t>
      </w:r>
      <w:r>
        <w:rPr>
          <w:rFonts w:ascii="Arial" w:hAnsi="Arial" w:cs="Arial"/>
          <w:b/>
          <w:bCs/>
          <w:color w:val="0000BF"/>
        </w:rPr>
        <w:t>200</w:t>
      </w:r>
      <w:r>
        <w:rPr>
          <w:rFonts w:ascii="Arial" w:hAnsi="Arial" w:cs="Arial"/>
          <w:b/>
          <w:bCs/>
          <w:color w:val="0000BF"/>
        </w:rPr>
        <w:t>個單品</w:t>
      </w:r>
      <w:r>
        <w:rPr>
          <w:rFonts w:ascii="Arial" w:hAnsi="Arial" w:cs="Arial"/>
          <w:b/>
          <w:bCs/>
          <w:color w:val="0000BF"/>
        </w:rPr>
        <w:t>(PLU)</w:t>
      </w:r>
      <w:r>
        <w:rPr>
          <w:rFonts w:ascii="Arial" w:hAnsi="Arial" w:cs="Arial"/>
          <w:b/>
          <w:bCs/>
          <w:color w:val="0000BF"/>
        </w:rPr>
        <w:t>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Pr="00EF6D0F" w:rsidRDefault="00E732D2" w:rsidP="00E732D2">
      <w:pPr>
        <w:pStyle w:val="Web"/>
        <w:rPr>
          <w:rFonts w:ascii="Arial" w:hAnsi="Arial" w:cs="Arial"/>
          <w:b/>
          <w:bCs/>
          <w:color w:val="C0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部門及單品</w:t>
      </w:r>
      <w:r>
        <w:rPr>
          <w:rFonts w:ascii="Arial" w:hAnsi="Arial" w:cs="Arial"/>
          <w:b/>
          <w:bCs/>
          <w:color w:val="0000BF"/>
        </w:rPr>
        <w:t>(PLU)</w:t>
      </w:r>
      <w:r>
        <w:rPr>
          <w:rFonts w:ascii="Arial" w:hAnsi="Arial" w:cs="Arial"/>
          <w:b/>
          <w:bCs/>
          <w:color w:val="0000BF"/>
        </w:rPr>
        <w:t>可設定中文品名。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10</w:t>
      </w:r>
      <w:r>
        <w:rPr>
          <w:rFonts w:ascii="Arial" w:hAnsi="Arial" w:cs="Arial"/>
          <w:b/>
          <w:bCs/>
          <w:color w:val="0000BF"/>
        </w:rPr>
        <w:t>個收銀員，可設定</w:t>
      </w:r>
      <w:r>
        <w:rPr>
          <w:rFonts w:ascii="Arial" w:hAnsi="Arial" w:cs="Arial"/>
          <w:b/>
          <w:bCs/>
          <w:color w:val="0000BF"/>
        </w:rPr>
        <w:t>4</w:t>
      </w:r>
      <w:r>
        <w:rPr>
          <w:rFonts w:ascii="Arial" w:hAnsi="Arial" w:cs="Arial"/>
          <w:b/>
          <w:bCs/>
          <w:color w:val="0000BF"/>
        </w:rPr>
        <w:t>位數密碼及人名。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雙面</w:t>
      </w:r>
      <w:r>
        <w:rPr>
          <w:rFonts w:ascii="Arial" w:hAnsi="Arial" w:cs="Arial"/>
          <w:b/>
          <w:bCs/>
          <w:color w:val="0000BF"/>
        </w:rPr>
        <w:t>LED</w:t>
      </w:r>
      <w:r>
        <w:rPr>
          <w:rFonts w:ascii="Arial" w:hAnsi="Arial" w:cs="Arial"/>
          <w:b/>
          <w:bCs/>
          <w:color w:val="0000BF"/>
        </w:rPr>
        <w:t>綠色顯示器清晰舒適。</w:t>
      </w:r>
      <w:r>
        <w:rPr>
          <w:rFonts w:ascii="Arial" w:hAnsi="Arial" w:cs="Arial"/>
          <w:b/>
          <w:bCs/>
          <w:color w:val="0000BF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具備單筆銷售、負部門、取消功能。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可列印菜單。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全中文日、月總報表及單品報表。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全中文時段報表、收銀員及錢櫃日報表。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採用高速熱感式印字器。</w:t>
      </w:r>
      <w:r>
        <w:rPr>
          <w:rFonts w:ascii="Arial" w:hAnsi="Arial" w:cs="Arial"/>
          <w:b/>
          <w:bCs/>
          <w:color w:val="0000BF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錢櫃規格：紙幣</w:t>
      </w:r>
      <w:r>
        <w:rPr>
          <w:rFonts w:ascii="Arial" w:hAnsi="Arial" w:cs="Arial"/>
          <w:b/>
          <w:bCs/>
          <w:color w:val="0000BF"/>
        </w:rPr>
        <w:t>3</w:t>
      </w:r>
      <w:r>
        <w:rPr>
          <w:rFonts w:ascii="Arial" w:hAnsi="Arial" w:cs="Arial"/>
          <w:b/>
          <w:bCs/>
          <w:color w:val="0000BF"/>
        </w:rPr>
        <w:t>格</w:t>
      </w:r>
      <w:r>
        <w:rPr>
          <w:rFonts w:ascii="Arial" w:hAnsi="Arial" w:cs="Arial"/>
          <w:b/>
          <w:bCs/>
          <w:color w:val="0000BF"/>
        </w:rPr>
        <w:t xml:space="preserve">, </w:t>
      </w:r>
      <w:r>
        <w:rPr>
          <w:rFonts w:ascii="Arial" w:hAnsi="Arial" w:cs="Arial"/>
          <w:b/>
          <w:bCs/>
          <w:color w:val="0000BF"/>
        </w:rPr>
        <w:t>硬幣</w:t>
      </w:r>
      <w:r>
        <w:rPr>
          <w:rFonts w:ascii="Arial" w:hAnsi="Arial" w:cs="Arial"/>
          <w:b/>
          <w:bCs/>
          <w:color w:val="0000BF"/>
        </w:rPr>
        <w:t>5</w:t>
      </w:r>
      <w:r>
        <w:rPr>
          <w:rFonts w:ascii="Arial" w:hAnsi="Arial" w:cs="Arial"/>
          <w:b/>
          <w:bCs/>
          <w:color w:val="0000BF"/>
        </w:rPr>
        <w:t>格。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細明體" w:eastAsia="細明體" w:hAnsi="細明體" w:cs="細明體" w:hint="eastAsia"/>
          <w:b/>
          <w:bCs/>
          <w:color w:val="0000BF"/>
        </w:rPr>
        <w:t>◎</w:t>
      </w:r>
      <w:r>
        <w:rPr>
          <w:rFonts w:ascii="Arial" w:hAnsi="Arial" w:cs="Arial"/>
          <w:b/>
          <w:bCs/>
          <w:color w:val="0000BF"/>
        </w:rPr>
        <w:t xml:space="preserve"> </w:t>
      </w:r>
      <w:r>
        <w:rPr>
          <w:rFonts w:ascii="Arial" w:hAnsi="Arial" w:cs="Arial"/>
          <w:b/>
          <w:bCs/>
          <w:color w:val="0000BF"/>
        </w:rPr>
        <w:t>體積：寬</w:t>
      </w:r>
      <w:r>
        <w:rPr>
          <w:rFonts w:ascii="Arial" w:hAnsi="Arial" w:cs="Arial"/>
          <w:b/>
          <w:bCs/>
          <w:color w:val="0000BF"/>
        </w:rPr>
        <w:t>330mm</w:t>
      </w:r>
      <w:r>
        <w:rPr>
          <w:rFonts w:ascii="Arial" w:hAnsi="Arial" w:cs="Arial"/>
          <w:b/>
          <w:bCs/>
          <w:color w:val="0000BF"/>
        </w:rPr>
        <w:t>長</w:t>
      </w:r>
      <w:r>
        <w:rPr>
          <w:rFonts w:ascii="Arial" w:hAnsi="Arial" w:cs="Arial"/>
          <w:b/>
          <w:bCs/>
          <w:color w:val="0000BF"/>
        </w:rPr>
        <w:t>400mm</w:t>
      </w:r>
      <w:r>
        <w:rPr>
          <w:rFonts w:ascii="Arial" w:hAnsi="Arial" w:cs="Arial"/>
          <w:b/>
          <w:bCs/>
          <w:color w:val="0000BF"/>
        </w:rPr>
        <w:t>高</w:t>
      </w:r>
      <w:r>
        <w:rPr>
          <w:rFonts w:ascii="Arial" w:hAnsi="Arial" w:cs="Arial"/>
          <w:b/>
          <w:bCs/>
          <w:color w:val="0000BF"/>
        </w:rPr>
        <w:t>235mm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p w:rsidR="00E732D2" w:rsidRDefault="00E732D2" w:rsidP="00E732D2">
      <w:pPr>
        <w:pStyle w:val="Web"/>
        <w:jc w:val="center"/>
        <w:rPr>
          <w:rFonts w:ascii="Arial" w:hAnsi="Arial" w:cs="Arial"/>
          <w:b/>
          <w:bCs/>
          <w:color w:val="FF0000"/>
          <w:sz w:val="36"/>
          <w:szCs w:val="36"/>
        </w:rPr>
      </w:pPr>
      <w:r>
        <w:rPr>
          <w:rFonts w:ascii="Arial" w:hAnsi="Arial" w:cs="Arial"/>
          <w:b/>
          <w:bCs/>
          <w:color w:val="0000FF"/>
          <w:sz w:val="36"/>
          <w:szCs w:val="36"/>
        </w:rPr>
        <w:t>日本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TOWA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  </w:t>
      </w:r>
      <w:r w:rsidRPr="00EF6D0F">
        <w:rPr>
          <w:rFonts w:ascii="Arial" w:hAnsi="Arial" w:cs="Arial"/>
          <w:b/>
          <w:bCs/>
          <w:color w:val="0070C0"/>
          <w:sz w:val="36"/>
          <w:szCs w:val="36"/>
        </w:rPr>
        <w:t>AX-100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    </w:t>
      </w:r>
      <w:r w:rsidRPr="00EF6D0F">
        <w:rPr>
          <w:rFonts w:ascii="Arial" w:hAnsi="Arial" w:cs="Arial"/>
          <w:b/>
          <w:bCs/>
          <w:color w:val="C00000"/>
          <w:sz w:val="72"/>
          <w:szCs w:val="72"/>
        </w:rPr>
        <w:t>$10500</w:t>
      </w:r>
      <w:r w:rsidRPr="00EF6D0F">
        <w:rPr>
          <w:rFonts w:ascii="Arial" w:hAnsi="Arial" w:cs="Arial"/>
          <w:b/>
          <w:bCs/>
          <w:color w:val="C00000"/>
          <w:sz w:val="72"/>
          <w:szCs w:val="72"/>
        </w:rPr>
        <w:t>元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</w:p>
    <w:sectPr w:rsidR="00E732D2" w:rsidSect="008B21F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0055" w:rsidRDefault="00E50055" w:rsidP="004A0001">
      <w:r>
        <w:separator/>
      </w:r>
    </w:p>
  </w:endnote>
  <w:endnote w:type="continuationSeparator" w:id="0">
    <w:p w:rsidR="00E50055" w:rsidRDefault="00E50055" w:rsidP="004A00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0055" w:rsidRDefault="00E50055" w:rsidP="004A0001">
      <w:r>
        <w:separator/>
      </w:r>
    </w:p>
  </w:footnote>
  <w:footnote w:type="continuationSeparator" w:id="0">
    <w:p w:rsidR="00E50055" w:rsidRDefault="00E50055" w:rsidP="004A00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2D2"/>
    <w:rsid w:val="00413B54"/>
    <w:rsid w:val="004A0001"/>
    <w:rsid w:val="008B21FB"/>
    <w:rsid w:val="00C86943"/>
    <w:rsid w:val="00E50055"/>
    <w:rsid w:val="00E732D2"/>
    <w:rsid w:val="00EF6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F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E732D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732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732D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4A00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4A0001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4A00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4A0001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3F33F-EAB1-4AF4-A620-4351CFFB9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2010-08-25T05:52:00Z</dcterms:created>
  <dcterms:modified xsi:type="dcterms:W3CDTF">2010-08-25T06:09:00Z</dcterms:modified>
</cp:coreProperties>
</file>